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978" w:rsidRPr="00191978" w:rsidRDefault="00191978" w:rsidP="00A37111">
      <w:pPr>
        <w:rPr>
          <w:rFonts w:eastAsia="Times New Roman" w:cstheme="minorHAnsi"/>
          <w:kern w:val="36"/>
          <w:sz w:val="24"/>
          <w:szCs w:val="24"/>
          <w:lang w:eastAsia="de-DE"/>
        </w:rPr>
      </w:pPr>
      <w:r w:rsidRPr="00191978">
        <w:rPr>
          <w:rFonts w:eastAsia="Times New Roman" w:cstheme="minorHAnsi"/>
          <w:kern w:val="36"/>
          <w:sz w:val="24"/>
          <w:szCs w:val="24"/>
          <w:lang w:eastAsia="de-DE"/>
        </w:rPr>
        <w:t>Febru</w:t>
      </w:r>
      <w:bookmarkStart w:id="0" w:name="_GoBack"/>
      <w:bookmarkEnd w:id="0"/>
      <w:r w:rsidRPr="00191978">
        <w:rPr>
          <w:rFonts w:eastAsia="Times New Roman" w:cstheme="minorHAnsi"/>
          <w:kern w:val="36"/>
          <w:sz w:val="24"/>
          <w:szCs w:val="24"/>
          <w:lang w:eastAsia="de-DE"/>
        </w:rPr>
        <w:t>ar 2021</w:t>
      </w:r>
    </w:p>
    <w:p w:rsidR="00191978" w:rsidRDefault="00191978" w:rsidP="00A37111">
      <w:pPr>
        <w:rPr>
          <w:rFonts w:asciiTheme="majorHAnsi" w:eastAsia="Times New Roman" w:hAnsiTheme="majorHAnsi" w:cstheme="majorHAnsi"/>
          <w:b/>
          <w:bCs/>
          <w:kern w:val="36"/>
          <w:sz w:val="32"/>
          <w:szCs w:val="32"/>
          <w:lang w:eastAsia="de-DE"/>
        </w:rPr>
      </w:pPr>
    </w:p>
    <w:p w:rsidR="00A37111" w:rsidRPr="004B4B54" w:rsidRDefault="00A37111" w:rsidP="00A37111">
      <w:pPr>
        <w:rPr>
          <w:rFonts w:asciiTheme="majorHAnsi" w:eastAsia="Times New Roman" w:hAnsiTheme="majorHAnsi" w:cstheme="majorHAnsi"/>
          <w:b/>
          <w:bCs/>
          <w:kern w:val="36"/>
          <w:sz w:val="32"/>
          <w:szCs w:val="32"/>
          <w:lang w:eastAsia="de-DE"/>
        </w:rPr>
      </w:pPr>
      <w:r w:rsidRPr="004B4B54">
        <w:rPr>
          <w:rFonts w:asciiTheme="majorHAnsi" w:eastAsia="Times New Roman" w:hAnsiTheme="majorHAnsi" w:cstheme="majorHAnsi"/>
          <w:b/>
          <w:bCs/>
          <w:kern w:val="36"/>
          <w:sz w:val="32"/>
          <w:szCs w:val="32"/>
          <w:lang w:eastAsia="de-DE"/>
        </w:rPr>
        <w:t>Neue Drucktransmitter-Plattform MTE EFFICIENCY von First Sensor: Wirtschaftlichkeitswunder für Präzisionsanwendungen</w:t>
      </w:r>
    </w:p>
    <w:p w:rsidR="00A37111" w:rsidRPr="004B4B54" w:rsidRDefault="00A37111" w:rsidP="00A37111">
      <w:pPr>
        <w:rPr>
          <w:rFonts w:asciiTheme="majorHAnsi" w:hAnsiTheme="majorHAnsi" w:cstheme="majorHAnsi"/>
          <w:sz w:val="26"/>
          <w:szCs w:val="26"/>
        </w:rPr>
      </w:pPr>
    </w:p>
    <w:p w:rsidR="00A37111" w:rsidRPr="004B4B54" w:rsidRDefault="00A37111" w:rsidP="00A37111">
      <w:pPr>
        <w:pStyle w:val="Listenabsatz"/>
        <w:numPr>
          <w:ilvl w:val="0"/>
          <w:numId w:val="1"/>
        </w:numPr>
        <w:rPr>
          <w:rFonts w:asciiTheme="majorHAnsi" w:hAnsiTheme="majorHAnsi" w:cstheme="majorHAnsi"/>
          <w:sz w:val="26"/>
          <w:szCs w:val="26"/>
        </w:rPr>
      </w:pPr>
      <w:r w:rsidRPr="004B4B54">
        <w:rPr>
          <w:rFonts w:asciiTheme="majorHAnsi" w:hAnsiTheme="majorHAnsi" w:cstheme="majorHAnsi"/>
          <w:sz w:val="26"/>
          <w:szCs w:val="26"/>
        </w:rPr>
        <w:t>Modulare Plattform für individuelle Anpassungen in kürzester Zeit</w:t>
      </w:r>
    </w:p>
    <w:p w:rsidR="00A37111" w:rsidRPr="004B4B54" w:rsidRDefault="00A37111" w:rsidP="00A37111">
      <w:pPr>
        <w:pStyle w:val="Listenabsatz"/>
        <w:numPr>
          <w:ilvl w:val="0"/>
          <w:numId w:val="1"/>
        </w:numPr>
        <w:rPr>
          <w:rFonts w:asciiTheme="majorHAnsi" w:hAnsiTheme="majorHAnsi" w:cstheme="majorHAnsi"/>
          <w:sz w:val="26"/>
          <w:szCs w:val="26"/>
        </w:rPr>
      </w:pPr>
      <w:r w:rsidRPr="004B4B54">
        <w:rPr>
          <w:rFonts w:asciiTheme="majorHAnsi" w:hAnsiTheme="majorHAnsi" w:cstheme="majorHAnsi"/>
          <w:sz w:val="26"/>
          <w:szCs w:val="26"/>
        </w:rPr>
        <w:t>Hohe Genauigkeit und Stabilität zu kleinem Preis</w:t>
      </w:r>
    </w:p>
    <w:p w:rsidR="00A37111" w:rsidRPr="004B4B54" w:rsidRDefault="00A37111" w:rsidP="00A37111">
      <w:pPr>
        <w:pStyle w:val="Listenabsatz"/>
        <w:rPr>
          <w:rFonts w:asciiTheme="majorHAnsi" w:hAnsiTheme="majorHAnsi" w:cstheme="majorHAnsi"/>
          <w:sz w:val="26"/>
          <w:szCs w:val="26"/>
        </w:rPr>
      </w:pPr>
    </w:p>
    <w:p w:rsidR="00A37111" w:rsidRPr="004B4B54" w:rsidRDefault="00A37111" w:rsidP="00A37111">
      <w:pPr>
        <w:rPr>
          <w:rFonts w:asciiTheme="majorHAnsi" w:hAnsiTheme="majorHAnsi" w:cstheme="majorHAnsi"/>
          <w:sz w:val="24"/>
          <w:szCs w:val="24"/>
        </w:rPr>
      </w:pPr>
      <w:r w:rsidRPr="004B4B54">
        <w:rPr>
          <w:rFonts w:asciiTheme="majorHAnsi" w:hAnsiTheme="majorHAnsi" w:cstheme="majorHAnsi"/>
          <w:sz w:val="24"/>
          <w:szCs w:val="24"/>
        </w:rPr>
        <w:t>Die First Sensor AG, Entwickler und Hersteller von Standardprodukten und kundenspezifischen Sensorlösungen im Wachstumsmarkt Sensorik, bietet mit der neuen modularen Drucktransmitter-Plattform MTE EFFICIENCY hohe Messgenauigkeit und -stabilität für anspruchsvolle Anwendungen bei hoher Preiseffizienz.</w:t>
      </w:r>
    </w:p>
    <w:p w:rsidR="00A37111" w:rsidRPr="004B4B54" w:rsidRDefault="00A37111" w:rsidP="00A37111">
      <w:pPr>
        <w:rPr>
          <w:rFonts w:asciiTheme="majorHAnsi" w:hAnsiTheme="majorHAnsi" w:cstheme="majorHAnsi"/>
          <w:sz w:val="24"/>
          <w:szCs w:val="24"/>
        </w:rPr>
      </w:pPr>
    </w:p>
    <w:p w:rsidR="00A37111" w:rsidRPr="004B4B54" w:rsidRDefault="00A37111" w:rsidP="00A37111">
      <w:pPr>
        <w:rPr>
          <w:rFonts w:asciiTheme="majorHAnsi" w:hAnsiTheme="majorHAnsi" w:cstheme="majorHAnsi"/>
          <w:sz w:val="24"/>
          <w:szCs w:val="24"/>
        </w:rPr>
      </w:pPr>
      <w:r w:rsidRPr="004B4B54">
        <w:rPr>
          <w:rFonts w:asciiTheme="majorHAnsi" w:hAnsiTheme="majorHAnsi" w:cstheme="majorHAnsi"/>
          <w:sz w:val="24"/>
          <w:szCs w:val="24"/>
        </w:rPr>
        <w:t xml:space="preserve">Die Plattform umfasst die Transmitter-Reihen MTE7000, MTE8000 und MTE9000 und bietet durch die umfassende Expertise von First Sensor aus über 25 Jahren umfangreiche kundenspezifische Anpassungsmöglichkeiten bei kurzen Lieferzeiten. Die bisherige Standardplattform wurde entscheidend optimiert und erlaubt jetzt dank neuer Produktionsprozesse und kompakterem Design deutlich geringere Kosten bei gewohnt hoher Qualität von First Sensor-Produkten </w:t>
      </w:r>
      <w:proofErr w:type="spellStart"/>
      <w:r w:rsidRPr="004B4B54">
        <w:rPr>
          <w:rFonts w:asciiTheme="majorHAnsi" w:hAnsiTheme="majorHAnsi" w:cstheme="majorHAnsi"/>
          <w:sz w:val="24"/>
          <w:szCs w:val="24"/>
        </w:rPr>
        <w:t>made</w:t>
      </w:r>
      <w:proofErr w:type="spellEnd"/>
      <w:r w:rsidRPr="004B4B54">
        <w:rPr>
          <w:rFonts w:asciiTheme="majorHAnsi" w:hAnsiTheme="majorHAnsi" w:cstheme="majorHAnsi"/>
          <w:sz w:val="24"/>
          <w:szCs w:val="24"/>
        </w:rPr>
        <w:t xml:space="preserve"> in Germany.</w:t>
      </w:r>
    </w:p>
    <w:p w:rsidR="00A37111" w:rsidRPr="004B4B54" w:rsidRDefault="00A37111" w:rsidP="00A37111">
      <w:pPr>
        <w:rPr>
          <w:rFonts w:asciiTheme="majorHAnsi" w:hAnsiTheme="majorHAnsi" w:cstheme="majorHAnsi"/>
          <w:sz w:val="24"/>
          <w:szCs w:val="24"/>
        </w:rPr>
      </w:pPr>
    </w:p>
    <w:p w:rsidR="00A37111" w:rsidRPr="004B4B54" w:rsidRDefault="00A37111" w:rsidP="00A37111">
      <w:pPr>
        <w:rPr>
          <w:rFonts w:asciiTheme="majorHAnsi" w:hAnsiTheme="majorHAnsi" w:cstheme="majorHAnsi"/>
          <w:sz w:val="24"/>
          <w:szCs w:val="24"/>
        </w:rPr>
      </w:pPr>
      <w:r w:rsidRPr="004B4B54">
        <w:rPr>
          <w:rFonts w:asciiTheme="majorHAnsi" w:hAnsiTheme="majorHAnsi" w:cstheme="majorHAnsi"/>
          <w:sz w:val="24"/>
          <w:szCs w:val="24"/>
        </w:rPr>
        <w:t>Als bewährter Partner beliefert First Sensor seit einem Vierteljahrhundert führende Unternehmen aus Industrie, Medizin und Mobilitätsbranche mit leistungsfähigen Sensor-Lösungen für unzählige Anwendungsszenarien. Hohe Messgenauigkeit und Messstabilität gehören hier genauso zum Standard wie kompetente Beratung und zukunftsorientierte Technologie.</w:t>
      </w:r>
    </w:p>
    <w:p w:rsidR="00A37111" w:rsidRPr="004B4B54" w:rsidRDefault="00A37111" w:rsidP="00A37111">
      <w:pPr>
        <w:rPr>
          <w:rFonts w:asciiTheme="majorHAnsi" w:hAnsiTheme="majorHAnsi" w:cstheme="majorHAnsi"/>
          <w:sz w:val="24"/>
          <w:szCs w:val="24"/>
        </w:rPr>
      </w:pPr>
    </w:p>
    <w:p w:rsidR="00A37111" w:rsidRPr="004B4B54" w:rsidRDefault="00A37111" w:rsidP="00A37111">
      <w:pPr>
        <w:rPr>
          <w:rFonts w:asciiTheme="majorHAnsi" w:hAnsiTheme="majorHAnsi" w:cstheme="majorHAnsi"/>
          <w:b/>
          <w:bCs/>
          <w:sz w:val="24"/>
          <w:szCs w:val="24"/>
        </w:rPr>
      </w:pPr>
      <w:r w:rsidRPr="004B4B54">
        <w:rPr>
          <w:rFonts w:asciiTheme="majorHAnsi" w:hAnsiTheme="majorHAnsi" w:cstheme="majorHAnsi"/>
          <w:b/>
          <w:bCs/>
          <w:sz w:val="24"/>
          <w:szCs w:val="24"/>
        </w:rPr>
        <w:t>Drei Serien – ein Qualitätsniveau</w:t>
      </w:r>
    </w:p>
    <w:p w:rsidR="00A37111" w:rsidRPr="004B4B54" w:rsidRDefault="00A37111" w:rsidP="00A37111">
      <w:pPr>
        <w:rPr>
          <w:rFonts w:asciiTheme="majorHAnsi" w:hAnsiTheme="majorHAnsi" w:cstheme="majorHAnsi"/>
          <w:b/>
          <w:bCs/>
          <w:sz w:val="24"/>
          <w:szCs w:val="24"/>
        </w:rPr>
      </w:pPr>
    </w:p>
    <w:p w:rsidR="00A37111" w:rsidRPr="004B4B54" w:rsidRDefault="00A37111" w:rsidP="00A37111">
      <w:pPr>
        <w:rPr>
          <w:rFonts w:asciiTheme="majorHAnsi" w:hAnsiTheme="majorHAnsi" w:cstheme="majorHAnsi"/>
          <w:sz w:val="24"/>
          <w:szCs w:val="24"/>
        </w:rPr>
      </w:pPr>
      <w:r w:rsidRPr="004B4B54">
        <w:rPr>
          <w:rFonts w:asciiTheme="majorHAnsi" w:hAnsiTheme="majorHAnsi" w:cstheme="majorHAnsi"/>
          <w:sz w:val="24"/>
          <w:szCs w:val="24"/>
        </w:rPr>
        <w:t xml:space="preserve">Mit der neuen Plattform stellt der Anbieter drei neue Drucktransmitter-Reihen vor. Die MTE7000-Reihe basiert auf piezoresistiven Drucksensoren und eignet sich besonders zur Messung trockener, nicht korrosiver Gase schon ab 10 mbar. </w:t>
      </w:r>
    </w:p>
    <w:p w:rsidR="00A37111" w:rsidRPr="004B4B54" w:rsidRDefault="00A37111" w:rsidP="00A37111">
      <w:pPr>
        <w:rPr>
          <w:rFonts w:asciiTheme="majorHAnsi" w:hAnsiTheme="majorHAnsi" w:cstheme="majorHAnsi"/>
          <w:sz w:val="24"/>
          <w:szCs w:val="24"/>
        </w:rPr>
      </w:pPr>
      <w:r w:rsidRPr="004B4B54">
        <w:rPr>
          <w:rFonts w:asciiTheme="majorHAnsi" w:hAnsiTheme="majorHAnsi" w:cstheme="majorHAnsi"/>
          <w:sz w:val="24"/>
          <w:szCs w:val="24"/>
        </w:rPr>
        <w:t xml:space="preserve">Die auf piezoresistiven keramischen Drucksensorelementen fußende MTE8000-Reihe von Drucktransmittern mit Edelstahlgehäuse bietet eine hohe Medienverträglichkeit für korrosive Flüssigkeiten und Gase. </w:t>
      </w:r>
    </w:p>
    <w:p w:rsidR="00A37111" w:rsidRPr="004B4B54" w:rsidRDefault="00A37111" w:rsidP="00A37111">
      <w:pPr>
        <w:rPr>
          <w:rFonts w:asciiTheme="majorHAnsi" w:hAnsiTheme="majorHAnsi" w:cstheme="majorHAnsi"/>
          <w:sz w:val="24"/>
          <w:szCs w:val="24"/>
        </w:rPr>
      </w:pPr>
      <w:r w:rsidRPr="004B4B54">
        <w:rPr>
          <w:rFonts w:asciiTheme="majorHAnsi" w:hAnsiTheme="majorHAnsi" w:cstheme="majorHAnsi"/>
          <w:sz w:val="24"/>
          <w:szCs w:val="24"/>
        </w:rPr>
        <w:t xml:space="preserve">Auch die Reihe MTE9000 kann mit hoher Medienverträglichkeit auftrumpfen und eignet sich für korrosive Flüssigkeiten und Gase. Im Edelstahlgehäuse kommen vollverschweißte Drucksensorelemente aus Edelstahl ohne interne Elastomer-Dichtungen zum Einsatz. </w:t>
      </w:r>
    </w:p>
    <w:p w:rsidR="00A37111" w:rsidRPr="004B4B54" w:rsidRDefault="00A37111" w:rsidP="00A37111">
      <w:pPr>
        <w:rPr>
          <w:rFonts w:asciiTheme="majorHAnsi" w:hAnsiTheme="majorHAnsi" w:cstheme="majorHAnsi"/>
          <w:sz w:val="24"/>
          <w:szCs w:val="24"/>
        </w:rPr>
      </w:pPr>
      <w:r w:rsidRPr="004B4B54">
        <w:rPr>
          <w:rFonts w:asciiTheme="majorHAnsi" w:hAnsiTheme="majorHAnsi" w:cstheme="majorHAnsi"/>
          <w:sz w:val="24"/>
          <w:szCs w:val="24"/>
        </w:rPr>
        <w:t xml:space="preserve">Alle drei Serien sind kalibriert sowie temperaturkompensiert und bieten unterschiedliche verstärkte analoge Ausgangssignale. </w:t>
      </w:r>
    </w:p>
    <w:p w:rsidR="00A37111" w:rsidRPr="004B4B54" w:rsidRDefault="00A37111" w:rsidP="00A37111">
      <w:pPr>
        <w:rPr>
          <w:rFonts w:asciiTheme="majorHAnsi" w:hAnsiTheme="majorHAnsi" w:cstheme="majorHAnsi"/>
          <w:sz w:val="24"/>
          <w:szCs w:val="24"/>
        </w:rPr>
      </w:pPr>
    </w:p>
    <w:p w:rsidR="00191978" w:rsidRDefault="00A37111" w:rsidP="00A37111">
      <w:pPr>
        <w:rPr>
          <w:rFonts w:asciiTheme="majorHAnsi" w:hAnsiTheme="majorHAnsi" w:cstheme="majorHAnsi"/>
          <w:sz w:val="24"/>
          <w:szCs w:val="24"/>
        </w:rPr>
      </w:pPr>
      <w:r w:rsidRPr="004B4B54">
        <w:rPr>
          <w:rFonts w:asciiTheme="majorHAnsi" w:hAnsiTheme="majorHAnsi" w:cstheme="majorHAnsi"/>
          <w:sz w:val="24"/>
          <w:szCs w:val="24"/>
        </w:rPr>
        <w:t>Wie andere Lösungen von First Sensor können die Drucktransmitter der neuen Plattform kundenspezifisch angepasst werden.</w:t>
      </w:r>
    </w:p>
    <w:p w:rsidR="00A37111" w:rsidRPr="004B4B54" w:rsidRDefault="00A37111" w:rsidP="00A37111">
      <w:pPr>
        <w:rPr>
          <w:rFonts w:asciiTheme="majorHAnsi" w:hAnsiTheme="majorHAnsi" w:cstheme="majorHAnsi"/>
          <w:b/>
          <w:bCs/>
          <w:sz w:val="24"/>
          <w:szCs w:val="24"/>
        </w:rPr>
      </w:pPr>
      <w:r w:rsidRPr="004B4B54">
        <w:rPr>
          <w:rFonts w:asciiTheme="majorHAnsi" w:hAnsiTheme="majorHAnsi" w:cstheme="majorHAnsi"/>
          <w:b/>
          <w:bCs/>
          <w:sz w:val="24"/>
          <w:szCs w:val="24"/>
        </w:rPr>
        <w:lastRenderedPageBreak/>
        <w:t>Sofort einsatzfähig</w:t>
      </w:r>
    </w:p>
    <w:p w:rsidR="00A37111" w:rsidRPr="004B4B54" w:rsidRDefault="00A37111" w:rsidP="00A37111">
      <w:pPr>
        <w:rPr>
          <w:rFonts w:asciiTheme="majorHAnsi" w:hAnsiTheme="majorHAnsi" w:cstheme="majorHAnsi"/>
          <w:b/>
          <w:bCs/>
          <w:sz w:val="24"/>
          <w:szCs w:val="24"/>
        </w:rPr>
      </w:pPr>
    </w:p>
    <w:p w:rsidR="00A37111" w:rsidRPr="004B4B54" w:rsidRDefault="00A37111" w:rsidP="00A37111">
      <w:pPr>
        <w:rPr>
          <w:rFonts w:asciiTheme="majorHAnsi" w:hAnsiTheme="majorHAnsi" w:cstheme="majorHAnsi"/>
          <w:sz w:val="24"/>
          <w:szCs w:val="24"/>
        </w:rPr>
      </w:pPr>
      <w:r w:rsidRPr="004B4B54">
        <w:rPr>
          <w:rFonts w:asciiTheme="majorHAnsi" w:hAnsiTheme="majorHAnsi" w:cstheme="majorHAnsi"/>
          <w:sz w:val="24"/>
          <w:szCs w:val="24"/>
        </w:rPr>
        <w:t xml:space="preserve">Höchste Effizienz und Wirtschaftlichkeit sind auch und gerade bei Präzisions-Anwendungen mit hohen Anforderungen entscheidend. Als echte First Sensor-Eigenentwicklung bietet das modulare Baukastensystem der neuen Drucktransmitter-Plattform große Flexibilität und kann an alle Bedarfsszenarien angepasst werden. „Spitzenleistung zum vertretbaren Preis – das war von Beginn an unsere Devise. Unsere umfassende Expertise im Einsatz von Sensoren in den unterschiedlichsten Anwendungen und unter verschiedensten Umständen fließt in die Entwicklung neuer Produkte ein und ermöglicht uns so, hochanpassbare Lösungen mit hoher Qualität zu wirtschaftlichen Konditionen zu bieten“, erklärt Christian Calon, Produktmanager Drucktransmitter bei First Sensor. </w:t>
      </w:r>
    </w:p>
    <w:p w:rsidR="00A37111" w:rsidRPr="004B4B54" w:rsidRDefault="00A37111" w:rsidP="00A37111">
      <w:pPr>
        <w:rPr>
          <w:rFonts w:asciiTheme="majorHAnsi" w:hAnsiTheme="majorHAnsi" w:cstheme="majorHAnsi"/>
          <w:sz w:val="24"/>
          <w:szCs w:val="24"/>
        </w:rPr>
      </w:pPr>
    </w:p>
    <w:p w:rsidR="00A37111" w:rsidRDefault="00A37111" w:rsidP="00A37111">
      <w:pPr>
        <w:rPr>
          <w:rFonts w:asciiTheme="majorHAnsi" w:hAnsiTheme="majorHAnsi" w:cstheme="majorHAnsi"/>
          <w:sz w:val="24"/>
          <w:szCs w:val="24"/>
        </w:rPr>
      </w:pPr>
    </w:p>
    <w:p w:rsidR="00324D9C" w:rsidRDefault="00324D9C" w:rsidP="00A37111">
      <w:pPr>
        <w:rPr>
          <w:rFonts w:asciiTheme="majorHAnsi" w:hAnsiTheme="majorHAnsi" w:cstheme="majorHAnsi"/>
          <w:sz w:val="24"/>
          <w:szCs w:val="24"/>
        </w:rPr>
      </w:pPr>
    </w:p>
    <w:p w:rsidR="00324D9C" w:rsidRDefault="00324D9C" w:rsidP="00A37111">
      <w:pPr>
        <w:rPr>
          <w:rFonts w:asciiTheme="majorHAnsi" w:hAnsiTheme="majorHAnsi" w:cstheme="majorHAnsi"/>
          <w:sz w:val="24"/>
          <w:szCs w:val="24"/>
        </w:rPr>
      </w:pPr>
      <w:r>
        <w:rPr>
          <w:rFonts w:asciiTheme="majorHAnsi" w:hAnsiTheme="majorHAnsi" w:cstheme="majorHAnsi"/>
          <w:sz w:val="24"/>
          <w:szCs w:val="24"/>
        </w:rPr>
        <w:t>Mehr Infos:</w:t>
      </w:r>
    </w:p>
    <w:p w:rsidR="00324D9C" w:rsidRDefault="00324D9C" w:rsidP="00A37111">
      <w:pPr>
        <w:rPr>
          <w:rFonts w:asciiTheme="majorHAnsi" w:hAnsiTheme="majorHAnsi" w:cstheme="majorHAnsi"/>
          <w:sz w:val="24"/>
          <w:szCs w:val="24"/>
        </w:rPr>
      </w:pPr>
      <w:hyperlink r:id="rId7" w:history="1">
        <w:r w:rsidRPr="00002778">
          <w:rPr>
            <w:rStyle w:val="Hyperlink"/>
            <w:rFonts w:asciiTheme="majorHAnsi" w:hAnsiTheme="majorHAnsi" w:cstheme="majorHAnsi"/>
            <w:sz w:val="24"/>
            <w:szCs w:val="24"/>
          </w:rPr>
          <w:t>https://www.first-sensor.com/de/produkte/drucktransmitter/mte-efficiency/index.html</w:t>
        </w:r>
      </w:hyperlink>
    </w:p>
    <w:p w:rsidR="00324D9C" w:rsidRDefault="00324D9C" w:rsidP="00A37111">
      <w:pPr>
        <w:rPr>
          <w:rFonts w:asciiTheme="majorHAnsi" w:hAnsiTheme="majorHAnsi" w:cstheme="majorHAnsi"/>
          <w:sz w:val="24"/>
          <w:szCs w:val="24"/>
        </w:rPr>
      </w:pPr>
    </w:p>
    <w:p w:rsidR="00324D9C" w:rsidRDefault="00324D9C" w:rsidP="00A37111">
      <w:pPr>
        <w:rPr>
          <w:rFonts w:asciiTheme="majorHAnsi" w:hAnsiTheme="majorHAnsi" w:cstheme="majorHAnsi"/>
          <w:sz w:val="24"/>
          <w:szCs w:val="24"/>
        </w:rPr>
      </w:pPr>
    </w:p>
    <w:p w:rsidR="00324D9C" w:rsidRDefault="00324D9C" w:rsidP="00A37111">
      <w:pPr>
        <w:rPr>
          <w:rFonts w:asciiTheme="majorHAnsi" w:hAnsiTheme="majorHAnsi" w:cstheme="majorHAnsi"/>
          <w:sz w:val="24"/>
          <w:szCs w:val="24"/>
        </w:rPr>
      </w:pPr>
    </w:p>
    <w:p w:rsidR="00324D9C" w:rsidRPr="004B4B54" w:rsidRDefault="00324D9C" w:rsidP="00A37111">
      <w:pPr>
        <w:rPr>
          <w:rFonts w:asciiTheme="majorHAnsi" w:hAnsiTheme="majorHAnsi" w:cstheme="majorHAnsi"/>
          <w:sz w:val="24"/>
          <w:szCs w:val="24"/>
        </w:rPr>
      </w:pPr>
    </w:p>
    <w:p w:rsidR="00A37111" w:rsidRPr="004B4B54" w:rsidRDefault="00A37111" w:rsidP="00A37111">
      <w:pPr>
        <w:rPr>
          <w:rFonts w:asciiTheme="majorHAnsi" w:hAnsiTheme="majorHAnsi" w:cstheme="majorHAnsi"/>
          <w:szCs w:val="20"/>
        </w:rPr>
      </w:pPr>
    </w:p>
    <w:p w:rsidR="00A37111" w:rsidRPr="004B4B54" w:rsidRDefault="00A37111" w:rsidP="00A37111">
      <w:pPr>
        <w:rPr>
          <w:rFonts w:asciiTheme="majorHAnsi" w:hAnsiTheme="majorHAnsi" w:cstheme="majorHAnsi"/>
          <w:b/>
          <w:szCs w:val="20"/>
        </w:rPr>
      </w:pPr>
      <w:r w:rsidRPr="004B4B54">
        <w:rPr>
          <w:rFonts w:asciiTheme="majorHAnsi" w:hAnsiTheme="majorHAnsi" w:cstheme="majorHAnsi"/>
          <w:b/>
          <w:szCs w:val="20"/>
        </w:rPr>
        <w:t>Disclaimer</w:t>
      </w:r>
    </w:p>
    <w:p w:rsidR="00A37111" w:rsidRPr="004B4B54" w:rsidRDefault="00A37111" w:rsidP="00A37111">
      <w:pPr>
        <w:rPr>
          <w:rFonts w:asciiTheme="majorHAnsi" w:hAnsiTheme="majorHAnsi" w:cstheme="majorHAnsi"/>
          <w:szCs w:val="20"/>
        </w:rPr>
      </w:pPr>
      <w:r w:rsidRPr="004B4B54">
        <w:rPr>
          <w:rFonts w:asciiTheme="majorHAnsi" w:hAnsiTheme="majorHAnsi" w:cstheme="majorHAnsi"/>
          <w:szCs w:val="20"/>
        </w:rPr>
        <w:t>Aussagen in diesem Bericht, die sich auf die zukünftige Entwicklung beziehen, basieren auf unserer sorgfältigen Einschätzung zukünftiger Ereignisse. Die tatsächlichen Ergebnisse des Unternehmens können von den geplanten Ergebnissen erheblich abweichen, da sie von einer Vielzahl von Markt- und Wirtschaftsfaktoren abhängen, die sich teilweise dem Einfluss des Unternehmens entziehen.</w:t>
      </w:r>
    </w:p>
    <w:p w:rsidR="00A37111" w:rsidRPr="004B4B54" w:rsidRDefault="00A37111" w:rsidP="00A37111">
      <w:pPr>
        <w:rPr>
          <w:rFonts w:asciiTheme="majorHAnsi" w:hAnsiTheme="majorHAnsi" w:cstheme="majorHAnsi"/>
          <w:szCs w:val="20"/>
        </w:rPr>
      </w:pPr>
    </w:p>
    <w:p w:rsidR="00A37111" w:rsidRPr="004B4B54" w:rsidRDefault="00A37111" w:rsidP="00A37111">
      <w:pPr>
        <w:spacing w:line="300" w:lineRule="atLeast"/>
        <w:rPr>
          <w:rFonts w:asciiTheme="majorHAnsi" w:hAnsiTheme="majorHAnsi" w:cstheme="majorHAnsi"/>
          <w:sz w:val="22"/>
        </w:rPr>
      </w:pPr>
    </w:p>
    <w:tbl>
      <w:tblPr>
        <w:tblW w:w="0" w:type="auto"/>
        <w:tblInd w:w="108" w:type="dxa"/>
        <w:tblCellMar>
          <w:left w:w="0" w:type="dxa"/>
          <w:right w:w="0" w:type="dxa"/>
        </w:tblCellMar>
        <w:tblLook w:val="04A0" w:firstRow="1" w:lastRow="0" w:firstColumn="1" w:lastColumn="0" w:noHBand="0" w:noVBand="1"/>
      </w:tblPr>
      <w:tblGrid>
        <w:gridCol w:w="4218"/>
        <w:gridCol w:w="4429"/>
      </w:tblGrid>
      <w:tr w:rsidR="00A37111" w:rsidRPr="004B4B54" w:rsidTr="0063236F">
        <w:tc>
          <w:tcPr>
            <w:tcW w:w="4218" w:type="dxa"/>
            <w:tcBorders>
              <w:top w:val="single" w:sz="8" w:space="0" w:color="auto"/>
              <w:left w:val="nil"/>
              <w:bottom w:val="single" w:sz="8" w:space="0" w:color="auto"/>
              <w:right w:val="nil"/>
            </w:tcBorders>
            <w:tcMar>
              <w:top w:w="0" w:type="dxa"/>
              <w:left w:w="108" w:type="dxa"/>
              <w:bottom w:w="0" w:type="dxa"/>
              <w:right w:w="108" w:type="dxa"/>
            </w:tcMar>
          </w:tcPr>
          <w:p w:rsidR="00A37111" w:rsidRPr="004B4B54" w:rsidRDefault="00A37111" w:rsidP="0063236F">
            <w:pPr>
              <w:spacing w:line="300" w:lineRule="atLeast"/>
              <w:rPr>
                <w:rFonts w:asciiTheme="majorHAnsi" w:hAnsiTheme="majorHAnsi" w:cstheme="majorHAnsi"/>
                <w:sz w:val="22"/>
              </w:rPr>
            </w:pPr>
          </w:p>
          <w:p w:rsidR="00A37111" w:rsidRPr="004B4B54" w:rsidRDefault="00A37111" w:rsidP="0063236F">
            <w:pPr>
              <w:spacing w:line="300" w:lineRule="atLeast"/>
              <w:rPr>
                <w:rFonts w:asciiTheme="majorHAnsi" w:hAnsiTheme="majorHAnsi" w:cstheme="majorHAnsi"/>
                <w:szCs w:val="20"/>
              </w:rPr>
            </w:pPr>
            <w:r w:rsidRPr="004B4B54">
              <w:rPr>
                <w:rFonts w:asciiTheme="majorHAnsi" w:hAnsiTheme="majorHAnsi" w:cstheme="majorHAnsi"/>
              </w:rPr>
              <w:t>First Sensor AG</w:t>
            </w:r>
          </w:p>
          <w:p w:rsidR="00A37111" w:rsidRPr="004B4B54" w:rsidRDefault="00A37111" w:rsidP="0063236F">
            <w:pPr>
              <w:spacing w:line="300" w:lineRule="atLeast"/>
              <w:rPr>
                <w:rFonts w:asciiTheme="majorHAnsi" w:hAnsiTheme="majorHAnsi" w:cstheme="majorHAnsi"/>
              </w:rPr>
            </w:pPr>
            <w:r w:rsidRPr="004B4B54">
              <w:rPr>
                <w:rFonts w:asciiTheme="majorHAnsi" w:hAnsiTheme="majorHAnsi" w:cstheme="majorHAnsi"/>
              </w:rPr>
              <w:t>Peter-Behrens-Str. 15</w:t>
            </w:r>
          </w:p>
          <w:p w:rsidR="00A37111" w:rsidRPr="004B4B54" w:rsidRDefault="00A37111" w:rsidP="0063236F">
            <w:pPr>
              <w:spacing w:line="300" w:lineRule="atLeast"/>
              <w:rPr>
                <w:rFonts w:asciiTheme="majorHAnsi" w:hAnsiTheme="majorHAnsi" w:cstheme="majorHAnsi"/>
              </w:rPr>
            </w:pPr>
            <w:r w:rsidRPr="004B4B54">
              <w:rPr>
                <w:rFonts w:asciiTheme="majorHAnsi" w:hAnsiTheme="majorHAnsi" w:cstheme="majorHAnsi"/>
              </w:rPr>
              <w:t>12459 Berlin</w:t>
            </w:r>
          </w:p>
          <w:p w:rsidR="00A37111" w:rsidRPr="004B4B54" w:rsidRDefault="00A37111" w:rsidP="0063236F">
            <w:pPr>
              <w:spacing w:line="300" w:lineRule="atLeast"/>
              <w:rPr>
                <w:rFonts w:asciiTheme="majorHAnsi" w:hAnsiTheme="majorHAnsi" w:cstheme="majorHAnsi"/>
              </w:rPr>
            </w:pPr>
            <w:r w:rsidRPr="004B4B54">
              <w:rPr>
                <w:rFonts w:asciiTheme="majorHAnsi" w:hAnsiTheme="majorHAnsi" w:cstheme="majorHAnsi"/>
              </w:rPr>
              <w:t>Deutschland</w:t>
            </w:r>
          </w:p>
          <w:p w:rsidR="00A37111" w:rsidRPr="004B4B54" w:rsidRDefault="00A37111" w:rsidP="0063236F">
            <w:pPr>
              <w:spacing w:line="300" w:lineRule="atLeast"/>
              <w:rPr>
                <w:rFonts w:asciiTheme="majorHAnsi" w:hAnsiTheme="majorHAnsi" w:cstheme="majorHAnsi"/>
              </w:rPr>
            </w:pPr>
            <w:r w:rsidRPr="004B4B54">
              <w:rPr>
                <w:rFonts w:asciiTheme="majorHAnsi" w:hAnsiTheme="majorHAnsi" w:cstheme="majorHAnsi"/>
              </w:rPr>
              <w:t>T +49 30 6399 2399</w:t>
            </w:r>
          </w:p>
          <w:p w:rsidR="00A37111" w:rsidRPr="004B4B54" w:rsidRDefault="00A37111" w:rsidP="0063236F">
            <w:pPr>
              <w:spacing w:line="300" w:lineRule="atLeast"/>
              <w:rPr>
                <w:rFonts w:asciiTheme="majorHAnsi" w:hAnsiTheme="majorHAnsi" w:cstheme="majorHAnsi"/>
                <w:color w:val="FFFFFF"/>
              </w:rPr>
            </w:pPr>
          </w:p>
        </w:tc>
        <w:tc>
          <w:tcPr>
            <w:tcW w:w="4429" w:type="dxa"/>
            <w:tcBorders>
              <w:top w:val="single" w:sz="8" w:space="0" w:color="auto"/>
              <w:left w:val="nil"/>
              <w:bottom w:val="single" w:sz="8" w:space="0" w:color="auto"/>
              <w:right w:val="nil"/>
            </w:tcBorders>
            <w:tcMar>
              <w:top w:w="0" w:type="dxa"/>
              <w:left w:w="108" w:type="dxa"/>
              <w:bottom w:w="0" w:type="dxa"/>
              <w:right w:w="108" w:type="dxa"/>
            </w:tcMar>
          </w:tcPr>
          <w:p w:rsidR="00A37111" w:rsidRPr="004B4B54" w:rsidRDefault="00A37111" w:rsidP="0063236F">
            <w:pPr>
              <w:spacing w:line="300" w:lineRule="atLeast"/>
              <w:rPr>
                <w:rFonts w:asciiTheme="majorHAnsi" w:hAnsiTheme="majorHAnsi" w:cstheme="majorHAnsi"/>
              </w:rPr>
            </w:pPr>
          </w:p>
          <w:p w:rsidR="00A37111" w:rsidRPr="004B4B54" w:rsidRDefault="00A37111" w:rsidP="0063236F">
            <w:pPr>
              <w:spacing w:line="300" w:lineRule="atLeast"/>
              <w:rPr>
                <w:rFonts w:asciiTheme="majorHAnsi" w:hAnsiTheme="majorHAnsi" w:cstheme="majorHAnsi"/>
              </w:rPr>
            </w:pPr>
            <w:r w:rsidRPr="004B4B54">
              <w:rPr>
                <w:rFonts w:asciiTheme="majorHAnsi" w:hAnsiTheme="majorHAnsi" w:cstheme="majorHAnsi"/>
              </w:rPr>
              <w:t>Pressekontakt Fachpresse:</w:t>
            </w:r>
          </w:p>
          <w:p w:rsidR="00A37111" w:rsidRPr="004B4B54" w:rsidRDefault="00A37111" w:rsidP="0063236F">
            <w:pPr>
              <w:spacing w:line="300" w:lineRule="atLeast"/>
              <w:rPr>
                <w:rFonts w:asciiTheme="majorHAnsi" w:hAnsiTheme="majorHAnsi" w:cstheme="majorHAnsi"/>
              </w:rPr>
            </w:pPr>
            <w:r w:rsidRPr="004B4B54">
              <w:rPr>
                <w:rFonts w:asciiTheme="majorHAnsi" w:hAnsiTheme="majorHAnsi" w:cstheme="majorHAnsi"/>
              </w:rPr>
              <w:t>Andrea Doster</w:t>
            </w:r>
          </w:p>
          <w:p w:rsidR="00A37111" w:rsidRPr="004B4B54" w:rsidRDefault="00A37111" w:rsidP="0063236F">
            <w:pPr>
              <w:spacing w:line="300" w:lineRule="atLeast"/>
              <w:rPr>
                <w:rFonts w:asciiTheme="majorHAnsi" w:hAnsiTheme="majorHAnsi" w:cstheme="majorHAnsi"/>
              </w:rPr>
            </w:pPr>
            <w:r w:rsidRPr="004B4B54">
              <w:rPr>
                <w:rFonts w:asciiTheme="majorHAnsi" w:hAnsiTheme="majorHAnsi" w:cstheme="majorHAnsi"/>
              </w:rPr>
              <w:t>Marketing Manager PR</w:t>
            </w:r>
          </w:p>
          <w:p w:rsidR="00A37111" w:rsidRPr="004B4B54" w:rsidRDefault="00A37111" w:rsidP="0063236F">
            <w:pPr>
              <w:spacing w:line="300" w:lineRule="atLeast"/>
              <w:rPr>
                <w:rFonts w:asciiTheme="majorHAnsi" w:hAnsiTheme="majorHAnsi" w:cstheme="majorHAnsi"/>
              </w:rPr>
            </w:pPr>
            <w:r w:rsidRPr="004B4B54">
              <w:rPr>
                <w:rFonts w:asciiTheme="majorHAnsi" w:hAnsiTheme="majorHAnsi" w:cstheme="majorHAnsi"/>
              </w:rPr>
              <w:t xml:space="preserve">E-Mail: </w:t>
            </w:r>
            <w:hyperlink r:id="rId8" w:history="1">
              <w:r w:rsidRPr="004B4B54">
                <w:rPr>
                  <w:rStyle w:val="Hyperlink"/>
                  <w:rFonts w:asciiTheme="majorHAnsi" w:hAnsiTheme="majorHAnsi" w:cstheme="majorHAnsi"/>
                </w:rPr>
                <w:t>technical.press@first-sensor.com</w:t>
              </w:r>
            </w:hyperlink>
          </w:p>
          <w:p w:rsidR="00A37111" w:rsidRPr="004B4B54" w:rsidRDefault="00A37111" w:rsidP="0063236F">
            <w:pPr>
              <w:spacing w:line="300" w:lineRule="atLeast"/>
              <w:rPr>
                <w:rFonts w:asciiTheme="majorHAnsi" w:hAnsiTheme="majorHAnsi" w:cstheme="majorHAnsi"/>
                <w:lang w:val="en-US"/>
              </w:rPr>
            </w:pPr>
            <w:r w:rsidRPr="004B4B54">
              <w:rPr>
                <w:rFonts w:asciiTheme="majorHAnsi" w:hAnsiTheme="majorHAnsi" w:cstheme="majorHAnsi"/>
                <w:lang w:val="en-US"/>
              </w:rPr>
              <w:t>T +49 89 80083-63</w:t>
            </w:r>
          </w:p>
        </w:tc>
      </w:tr>
    </w:tbl>
    <w:p w:rsidR="00A37111" w:rsidRPr="004B4B54" w:rsidRDefault="00A37111" w:rsidP="00A37111">
      <w:pPr>
        <w:rPr>
          <w:rFonts w:asciiTheme="majorHAnsi" w:hAnsiTheme="majorHAnsi" w:cstheme="majorHAnsi"/>
          <w:szCs w:val="20"/>
        </w:rPr>
      </w:pPr>
    </w:p>
    <w:p w:rsidR="00A37111" w:rsidRPr="004B4B54" w:rsidRDefault="00A37111" w:rsidP="00A37111">
      <w:pPr>
        <w:rPr>
          <w:rFonts w:asciiTheme="majorHAnsi" w:hAnsiTheme="majorHAnsi" w:cstheme="majorHAnsi"/>
          <w:szCs w:val="20"/>
        </w:rPr>
      </w:pPr>
    </w:p>
    <w:p w:rsidR="00AB45F2" w:rsidRPr="004B4B54" w:rsidRDefault="00324D9C" w:rsidP="00A37111">
      <w:pPr>
        <w:rPr>
          <w:rFonts w:asciiTheme="majorHAnsi" w:hAnsiTheme="majorHAnsi" w:cstheme="majorHAnsi"/>
        </w:rPr>
      </w:pPr>
    </w:p>
    <w:sectPr w:rsidR="00AB45F2" w:rsidRPr="004B4B5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4FC" w:rsidRDefault="00CE34FC" w:rsidP="00330554">
      <w:pPr>
        <w:spacing w:line="240" w:lineRule="auto"/>
      </w:pPr>
      <w:r>
        <w:separator/>
      </w:r>
    </w:p>
  </w:endnote>
  <w:endnote w:type="continuationSeparator" w:id="0">
    <w:p w:rsidR="00CE34FC" w:rsidRDefault="00CE34FC" w:rsidP="003305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658" w:rsidRDefault="00AF36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658" w:rsidRDefault="00AF365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658" w:rsidRDefault="00AF36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4FC" w:rsidRDefault="00CE34FC" w:rsidP="00330554">
      <w:pPr>
        <w:spacing w:line="240" w:lineRule="auto"/>
      </w:pPr>
      <w:r>
        <w:separator/>
      </w:r>
    </w:p>
  </w:footnote>
  <w:footnote w:type="continuationSeparator" w:id="0">
    <w:p w:rsidR="00CE34FC" w:rsidRDefault="00CE34FC" w:rsidP="003305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658" w:rsidRDefault="00AF36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554" w:rsidRDefault="00330554">
    <w:pPr>
      <w:pStyle w:val="Kopfzeile"/>
    </w:pPr>
    <w:r>
      <w:rPr>
        <w:noProof/>
        <w:lang w:val="en-US"/>
      </w:rPr>
      <w:drawing>
        <wp:inline distT="0" distB="0" distL="0" distR="0">
          <wp:extent cx="2505075" cy="643892"/>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401" cy="646032"/>
                  </a:xfrm>
                  <a:prstGeom prst="rect">
                    <a:avLst/>
                  </a:prstGeom>
                  <a:noFill/>
                  <a:ln>
                    <a:noFill/>
                  </a:ln>
                </pic:spPr>
              </pic:pic>
            </a:graphicData>
          </a:graphic>
        </wp:inline>
      </w:drawing>
    </w:r>
  </w:p>
  <w:p w:rsidR="00330554" w:rsidRDefault="00330554">
    <w:pPr>
      <w:pStyle w:val="Kopfzeile"/>
    </w:pPr>
  </w:p>
  <w:p w:rsidR="00330554" w:rsidRDefault="00330554">
    <w:pPr>
      <w:pStyle w:val="Kopfzeile"/>
    </w:pPr>
  </w:p>
  <w:p w:rsidR="00330554" w:rsidRDefault="0033055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658" w:rsidRDefault="00AF365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4470B"/>
    <w:multiLevelType w:val="hybridMultilevel"/>
    <w:tmpl w:val="4B2AD98C"/>
    <w:lvl w:ilvl="0" w:tplc="E4DC8C9E">
      <w:start w:val="3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554"/>
    <w:rsid w:val="00191978"/>
    <w:rsid w:val="001A2663"/>
    <w:rsid w:val="0032028C"/>
    <w:rsid w:val="00324D9C"/>
    <w:rsid w:val="00330554"/>
    <w:rsid w:val="004B4B54"/>
    <w:rsid w:val="0069377D"/>
    <w:rsid w:val="00A37111"/>
    <w:rsid w:val="00AF3658"/>
    <w:rsid w:val="00C44192"/>
    <w:rsid w:val="00CE34FC"/>
    <w:rsid w:val="00EE37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80C251"/>
  <w15:docId w15:val="{B3A87C59-A9DA-4095-8B1B-01627CEE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0554"/>
    <w:pPr>
      <w:spacing w:after="0" w:line="260" w:lineRule="atLeast"/>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0554"/>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330554"/>
  </w:style>
  <w:style w:type="paragraph" w:styleId="Fuzeile">
    <w:name w:val="footer"/>
    <w:basedOn w:val="Standard"/>
    <w:link w:val="FuzeileZchn"/>
    <w:uiPriority w:val="99"/>
    <w:unhideWhenUsed/>
    <w:rsid w:val="00330554"/>
    <w:pPr>
      <w:tabs>
        <w:tab w:val="center" w:pos="4513"/>
        <w:tab w:val="right" w:pos="9026"/>
      </w:tabs>
      <w:spacing w:line="240" w:lineRule="auto"/>
    </w:pPr>
  </w:style>
  <w:style w:type="character" w:customStyle="1" w:styleId="FuzeileZchn">
    <w:name w:val="Fußzeile Zchn"/>
    <w:basedOn w:val="Absatz-Standardschriftart"/>
    <w:link w:val="Fuzeile"/>
    <w:uiPriority w:val="99"/>
    <w:rsid w:val="00330554"/>
  </w:style>
  <w:style w:type="character" w:styleId="Hyperlink">
    <w:name w:val="Hyperlink"/>
    <w:basedOn w:val="Absatz-Standardschriftart"/>
    <w:uiPriority w:val="99"/>
    <w:unhideWhenUsed/>
    <w:rsid w:val="00330554"/>
    <w:rPr>
      <w:color w:val="0563C1" w:themeColor="hyperlink"/>
      <w:u w:val="single"/>
    </w:rPr>
  </w:style>
  <w:style w:type="paragraph" w:styleId="Listenabsatz">
    <w:name w:val="List Paragraph"/>
    <w:basedOn w:val="Standard"/>
    <w:uiPriority w:val="34"/>
    <w:qFormat/>
    <w:rsid w:val="00330554"/>
    <w:pPr>
      <w:ind w:left="720"/>
      <w:contextualSpacing/>
    </w:pPr>
  </w:style>
  <w:style w:type="character" w:styleId="Kommentarzeichen">
    <w:name w:val="annotation reference"/>
    <w:basedOn w:val="Absatz-Standardschriftart"/>
    <w:uiPriority w:val="99"/>
    <w:semiHidden/>
    <w:unhideWhenUsed/>
    <w:rsid w:val="00330554"/>
    <w:rPr>
      <w:sz w:val="16"/>
      <w:szCs w:val="16"/>
    </w:rPr>
  </w:style>
  <w:style w:type="paragraph" w:styleId="Kommentartext">
    <w:name w:val="annotation text"/>
    <w:basedOn w:val="Standard"/>
    <w:link w:val="KommentartextZchn"/>
    <w:uiPriority w:val="99"/>
    <w:semiHidden/>
    <w:unhideWhenUsed/>
    <w:rsid w:val="00330554"/>
    <w:pPr>
      <w:spacing w:line="240" w:lineRule="auto"/>
    </w:pPr>
    <w:rPr>
      <w:szCs w:val="20"/>
    </w:rPr>
  </w:style>
  <w:style w:type="character" w:customStyle="1" w:styleId="KommentartextZchn">
    <w:name w:val="Kommentartext Zchn"/>
    <w:basedOn w:val="Absatz-Standardschriftart"/>
    <w:link w:val="Kommentartext"/>
    <w:uiPriority w:val="99"/>
    <w:semiHidden/>
    <w:rsid w:val="00330554"/>
    <w:rPr>
      <w:sz w:val="20"/>
      <w:szCs w:val="20"/>
    </w:rPr>
  </w:style>
  <w:style w:type="paragraph" w:styleId="Sprechblasentext">
    <w:name w:val="Balloon Text"/>
    <w:basedOn w:val="Standard"/>
    <w:link w:val="SprechblasentextZchn"/>
    <w:uiPriority w:val="99"/>
    <w:semiHidden/>
    <w:unhideWhenUsed/>
    <w:rsid w:val="0033055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0554"/>
    <w:rPr>
      <w:rFonts w:ascii="Segoe UI" w:hAnsi="Segoe UI" w:cs="Segoe UI"/>
      <w:sz w:val="18"/>
      <w:szCs w:val="18"/>
    </w:rPr>
  </w:style>
  <w:style w:type="character" w:styleId="NichtaufgelsteErwhnung">
    <w:name w:val="Unresolved Mention"/>
    <w:basedOn w:val="Absatz-Standardschriftart"/>
    <w:uiPriority w:val="99"/>
    <w:semiHidden/>
    <w:unhideWhenUsed/>
    <w:rsid w:val="00324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nical.press@first-sensor.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first-sensor.com/de/produkte/drucktransmitter/mte-efficiency/index.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3422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Kronenberg, Sebastian</dc:creator>
  <cp:lastModifiedBy>Doster, Andrea</cp:lastModifiedBy>
  <cp:revision>5</cp:revision>
  <dcterms:created xsi:type="dcterms:W3CDTF">2021-02-23T13:19:00Z</dcterms:created>
  <dcterms:modified xsi:type="dcterms:W3CDTF">2021-02-23T13:40:00Z</dcterms:modified>
</cp:coreProperties>
</file>